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1583CB7A" w:rsidP="1583CB7A" w:rsidRDefault="1583CB7A" w14:noSpellErr="1" w14:paraId="78CF6434" w14:textId="17DC6555">
      <w:pPr>
        <w:pStyle w:val="Heading1"/>
      </w:pPr>
      <w:r w:rsidR="1583CB7A">
        <w:rPr/>
        <w:t>В объективе — природа</w:t>
      </w:r>
    </w:p>
    <w:p w:rsidR="1583CB7A" w:rsidRDefault="1583CB7A" w14:noSpellErr="1" w14:paraId="5018C5D5" w14:textId="07541644">
      <w:r w:rsidRPr="1583CB7A" w:rsidR="1583CB7A">
        <w:rPr>
          <w:rFonts w:ascii="Calibri" w:hAnsi="Calibri" w:eastAsia="Calibri" w:cs="Calibri"/>
          <w:sz w:val="22"/>
          <w:szCs w:val="22"/>
        </w:rPr>
        <w:t>Всероссийский конкурс фотографии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1583CB7A" w:rsidRDefault="1583CB7A" w14:noSpellErr="1" w14:paraId="01AB8DEE" w14:textId="249FF360">
      <w:r w:rsidRPr="1583CB7A" w:rsidR="1583CB7A">
        <w:rPr>
          <w:rFonts w:ascii="Calibri" w:hAnsi="Calibri" w:eastAsia="Calibri" w:cs="Calibri"/>
          <w:sz w:val="22"/>
          <w:szCs w:val="22"/>
        </w:rPr>
        <w:t>Нашим конкурсом мы хотим привлечь внимание к природе родного края, необходимости ее сохранения, ценности природного наследия для каждого человека.</w:t>
      </w:r>
    </w:p>
    <w:p w:rsidR="1583CB7A" w:rsidRDefault="1583CB7A" w14:noSpellErr="1" w14:paraId="345CA99B" w14:textId="3A2AEA30">
      <w:r w:rsidRPr="1583CB7A" w:rsidR="1583CB7A">
        <w:rPr>
          <w:rFonts w:ascii="Calibri" w:hAnsi="Calibri" w:eastAsia="Calibri" w:cs="Calibri"/>
          <w:sz w:val="22"/>
          <w:szCs w:val="22"/>
        </w:rPr>
        <w:t>Мы ждем ваши фотоизображения представителей флоры и фауны, различных природных явлений и пейзажей. Надеемся, что участники конкурса, используя средства фотоискусства, отразят в своих работах красоту и многообразие окружающей нас природы, ее богатство, уникальность и очарование.</w:t>
      </w:r>
    </w:p>
    <w:p w:rsidR="252704EC" w:rsidRDefault="252704EC" w14:noSpellErr="1" w14:paraId="4B42A205" w14:textId="464528CA">
      <w:r w:rsidRPr="1583CB7A" w:rsidR="1583CB7A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1583CB7A" w:rsidRDefault="1583CB7A" w14:paraId="749C676D" w14:textId="66689075"/>
    <w:p w:rsidR="07402A71" w:rsidP="07402A71" w:rsidRDefault="07402A71" w14:paraId="3E71372A" w14:textId="1A5B8B68">
      <w:pPr>
        <w:rPr>
          <w:rFonts w:ascii="Calibri" w:hAnsi="Calibri" w:eastAsia="Calibri" w:cs="Calibri"/>
          <w:sz w:val="22"/>
          <w:szCs w:val="22"/>
        </w:rPr>
      </w:pP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22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6DB7B27B">
      <w:pPr>
        <w:rPr>
          <w:rFonts w:ascii="Calibri" w:hAnsi="Calibri" w:eastAsia="Calibri" w:cs="Calibri"/>
          <w:sz w:val="22"/>
          <w:szCs w:val="22"/>
        </w:rPr>
      </w:pP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22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611BF837"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83CB7A" w:rsidR="1583CB7A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1583CB7A" w:rsidR="1583CB7A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1583CB7A" w:rsidRDefault="1583CB7A" w14:paraId="11973018" w14:textId="53701AFA">
      <w:r w:rsidRPr="1583CB7A" w:rsidR="1583CB7A">
        <w:rPr>
          <w:rFonts w:ascii="Calibri" w:hAnsi="Calibri" w:eastAsia="Calibri" w:cs="Calibri"/>
          <w:sz w:val="22"/>
          <w:szCs w:val="22"/>
        </w:rPr>
        <w:t xml:space="preserve">К конкурсу допускаются фотоработы только в электронном виде в формате JPEG (фото, </w:t>
      </w:r>
      <w:proofErr w:type="spellStart"/>
      <w:r w:rsidRPr="1583CB7A" w:rsidR="1583CB7A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1583CB7A" w:rsidR="1583CB7A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83CB7A" w:rsidR="1583CB7A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07402A71" w:rsidRDefault="07402A71" w14:paraId="40DA0DBD" w14:textId="61B46CD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583CB7A">
        <w:rPr/>
        <w:t xml:space="preserve">К конкурсу допускаются фотоработы только в электронном виде в формате JPEG (фото, </w:t>
      </w:r>
      <w:proofErr w:type="spellStart"/>
      <w:r w:rsidR="1583CB7A">
        <w:rPr/>
        <w:t>сканкопии</w:t>
      </w:r>
      <w:proofErr w:type="spellEnd"/>
      <w:r w:rsidR="1583CB7A">
        <w:rPr/>
        <w:t>).</w:t>
      </w:r>
      <w:proofErr w:type="spellStart"/>
      <w:proofErr w:type="spellEnd"/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paraId="7E1760DD" w14:noSpellErr="1" w14:textId="38E01A9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83CB7A" w:rsidR="1583CB7A">
        <w:rPr>
          <w:rFonts w:ascii="Calibri" w:hAnsi="Calibri" w:eastAsia="Calibri" w:cs="Calibri"/>
          <w:sz w:val="22"/>
          <w:szCs w:val="22"/>
        </w:rPr>
        <w:t xml:space="preserve">сложность </w:t>
      </w:r>
      <w:r w:rsidRPr="1583CB7A" w:rsidR="1583CB7A">
        <w:rPr>
          <w:rFonts w:ascii="Calibri" w:hAnsi="Calibri" w:eastAsia="Calibri" w:cs="Calibri"/>
          <w:sz w:val="22"/>
          <w:szCs w:val="22"/>
        </w:rPr>
        <w:t>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1583CB7A"/>
    <w:rsid w:val="252704EC"/>
    <w:rsid w:val="26D88705"/>
    <w:rsid w:val="546B91A0"/>
    <w:rsid w:val="6D523137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2016-04-26T08:48:49.8365492Z</dcterms:modified>
  <lastModifiedBy>Oleg Beshentsev</lastModifiedBy>
</coreProperties>
</file>