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26D88705" w:rsidP="26D88705" w:rsidRDefault="26D88705" w14:noSpellErr="1" w14:paraId="609DC873" w14:textId="3504AFBB">
      <w:pPr>
        <w:pStyle w:val="Heading1"/>
      </w:pPr>
      <w:r w:rsidR="26D88705">
        <w:rPr/>
        <w:t>Сувенирный калейдоскоп</w:t>
      </w:r>
    </w:p>
    <w:p w:rsidR="07402A71" w:rsidP="07402A71" w:rsidRDefault="07402A71" w14:paraId="4D0EF6CD" w14:noSpellErr="1" w14:textId="3397B733">
      <w:pPr>
        <w:rPr>
          <w:rFonts w:ascii="Calibri" w:hAnsi="Calibri" w:eastAsia="Calibri" w:cs="Calibri"/>
          <w:sz w:val="22"/>
          <w:szCs w:val="22"/>
        </w:rPr>
      </w:pPr>
      <w:r w:rsidRPr="26D88705" w:rsidR="26D88705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noSpellErr="1" w14:paraId="49C95043" w14:textId="2A87C214">
      <w:r w:rsidRPr="26D88705" w:rsidR="26D88705">
        <w:rPr>
          <w:rFonts w:ascii="Calibri" w:hAnsi="Calibri" w:eastAsia="Calibri" w:cs="Calibri"/>
          <w:sz w:val="22"/>
          <w:szCs w:val="22"/>
        </w:rPr>
        <w:t xml:space="preserve">О конкурсе: </w:t>
      </w:r>
    </w:p>
    <w:p w:rsidR="26D88705" w:rsidRDefault="26D88705" w14:noSpellErr="1" w14:paraId="2B654984" w14:textId="0F2057C7">
      <w:r w:rsidRPr="26D88705" w:rsidR="26D88705">
        <w:rPr>
          <w:rFonts w:ascii="Calibri" w:hAnsi="Calibri" w:eastAsia="Calibri" w:cs="Calibri"/>
          <w:sz w:val="22"/>
          <w:szCs w:val="22"/>
        </w:rPr>
        <w:t xml:space="preserve">Бывая в разных городах и странах, нам всегда хочется оставить на память какой-то предмет, глядя на который вновь всплывают воспоминания о посещенных когда-то местах, пережитых событиях и ярких впечатлениях. Но самый приятный сувенир — это, конечно, сувенир, который был сделан своими руками. Ведь он несет в себе частичку души его автора и наполняет воспоминания особой теплотой. </w:t>
      </w:r>
    </w:p>
    <w:p w:rsidR="26D88705" w:rsidRDefault="26D88705" w14:noSpellErr="1" w14:paraId="538CABCC" w14:textId="4FF03A75">
      <w:r w:rsidRPr="26D88705" w:rsidR="26D88705">
        <w:rPr>
          <w:rFonts w:ascii="Calibri" w:hAnsi="Calibri" w:eastAsia="Calibri" w:cs="Calibri"/>
          <w:sz w:val="22"/>
          <w:szCs w:val="22"/>
        </w:rPr>
        <w:t>Пришлите нам на конкурс изображения своих сувениров, выполненных в различных техниках декоративно-прикладного творчества. И пусть ваша фантазия и жажда творчества не знают границ!</w:t>
      </w:r>
    </w:p>
    <w:p w:rsidR="26D88705" w:rsidP="26D88705" w:rsidRDefault="26D88705" w14:noSpellErr="1" w14:paraId="032226F0" w14:textId="3667BE0E">
      <w:pPr>
        <w:pStyle w:val="Normal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p w:rsidR="07402A71" w:rsidP="07402A71" w:rsidRDefault="07402A71" w14:noSpellErr="1" w14:paraId="3E71372A" w14:textId="3F7CF30A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Сроки проведения: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28.10.2015 </w:t>
      </w:r>
    </w:p>
    <w:p w:rsidR="07402A71" w:rsidP="07402A71" w:rsidRDefault="07402A71" w14:noSpellErr="1" w14:paraId="15B8499E" w14:textId="2E1B3A71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Прием работ: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>20.10.2015</w:t>
      </w:r>
    </w:p>
    <w:p w:rsidR="07402A71" w:rsidRDefault="07402A71" w14:noSpellErr="1" w14:paraId="5B0CF319" w14:textId="364C1470"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Подведение итогов: </w:t>
      </w:r>
      <w:r w:rsidRPr="07402A71" w:rsidR="07402A71">
        <w:rPr>
          <w:rFonts w:ascii="Calibri" w:hAnsi="Calibri" w:eastAsia="Calibri" w:cs="Calibri"/>
          <w:sz w:val="22"/>
          <w:szCs w:val="22"/>
        </w:rPr>
        <w:t>28.10.2015</w:t>
      </w:r>
    </w:p>
    <w:p w:rsidR="07402A71" w:rsidRDefault="07402A71" w14:noSpellErr="1" w14:paraId="51D9789E" w14:textId="1DACA268">
      <w:r w:rsidRPr="07402A71" w:rsidR="07402A71">
        <w:rPr>
          <w:rFonts w:ascii="Calibri" w:hAnsi="Calibri" w:eastAsia="Calibri" w:cs="Calibri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6D88705" w:rsidR="26D88705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noSpellErr="1" w14:paraId="7E1BE20B" w14:textId="0A9BC498">
      <w:r w:rsidRPr="07402A71" w:rsidR="07402A71">
        <w:rPr>
          <w:rFonts w:ascii="Calibri" w:hAnsi="Calibri" w:eastAsia="Calibri" w:cs="Calibri"/>
          <w:sz w:val="22"/>
          <w:szCs w:val="22"/>
        </w:rPr>
        <w:t>10.1. Конкурсные работы оцениваются в трех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6D887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2015-09-07T11:10:06.5116679Z</dcterms:modified>
  <lastModifiedBy>Олег Бешенцев</lastModifiedBy>
</coreProperties>
</file>